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2545" w14:textId="77777777" w:rsidR="009742FA" w:rsidRPr="003F7C28" w:rsidRDefault="009742FA" w:rsidP="009742FA">
      <w:pPr>
        <w:jc w:val="center"/>
        <w:rPr>
          <w:rFonts w:ascii="Arial" w:hAnsi="Arial"/>
          <w:b/>
          <w:lang w:val="en-GB"/>
        </w:rPr>
      </w:pPr>
      <w:r w:rsidRPr="003F7C28">
        <w:rPr>
          <w:rFonts w:ascii="Arial" w:hAnsi="Arial"/>
          <w:b/>
          <w:lang w:val="en-GB"/>
        </w:rPr>
        <w:t>Whorlton Village Community Association</w:t>
      </w:r>
    </w:p>
    <w:p w14:paraId="7A85D108" w14:textId="77777777" w:rsidR="009742FA" w:rsidRPr="003F7C28" w:rsidRDefault="009742FA" w:rsidP="009742FA">
      <w:pPr>
        <w:jc w:val="center"/>
        <w:rPr>
          <w:rFonts w:ascii="Arial" w:hAnsi="Arial"/>
          <w:b/>
          <w:lang w:val="en-GB"/>
        </w:rPr>
      </w:pPr>
    </w:p>
    <w:p w14:paraId="7AB1219B" w14:textId="5E0BD840" w:rsidR="009742FA" w:rsidRPr="003F7C28" w:rsidRDefault="009742FA" w:rsidP="009742FA">
      <w:pPr>
        <w:jc w:val="center"/>
        <w:rPr>
          <w:rFonts w:ascii="Arial" w:hAnsi="Arial"/>
          <w:b/>
          <w:lang w:val="en-GB"/>
        </w:rPr>
      </w:pPr>
      <w:r w:rsidRPr="003F7C28">
        <w:rPr>
          <w:rFonts w:ascii="Arial" w:hAnsi="Arial"/>
          <w:b/>
          <w:lang w:val="en-GB"/>
        </w:rPr>
        <w:t xml:space="preserve">Minutes of Committee Meeting on </w:t>
      </w:r>
      <w:r>
        <w:rPr>
          <w:rFonts w:ascii="Arial" w:hAnsi="Arial"/>
          <w:b/>
          <w:lang w:val="en-GB"/>
        </w:rPr>
        <w:t>14</w:t>
      </w:r>
      <w:r w:rsidRPr="009742FA">
        <w:rPr>
          <w:rFonts w:ascii="Arial" w:hAnsi="Arial"/>
          <w:b/>
          <w:vertAlign w:val="superscript"/>
          <w:lang w:val="en-GB"/>
        </w:rPr>
        <w:t>th</w:t>
      </w:r>
      <w:r>
        <w:rPr>
          <w:rFonts w:ascii="Arial" w:hAnsi="Arial"/>
          <w:b/>
          <w:lang w:val="en-GB"/>
        </w:rPr>
        <w:t xml:space="preserve"> July 2022 at 7pm</w:t>
      </w:r>
    </w:p>
    <w:p w14:paraId="78632154" w14:textId="77777777" w:rsidR="009742FA" w:rsidRPr="003F7C28" w:rsidRDefault="009742FA" w:rsidP="009742FA">
      <w:pPr>
        <w:jc w:val="center"/>
        <w:rPr>
          <w:rFonts w:ascii="Arial" w:hAnsi="Arial"/>
          <w:b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44"/>
        <w:gridCol w:w="5866"/>
      </w:tblGrid>
      <w:tr w:rsidR="009742FA" w:rsidRPr="003F7C28" w14:paraId="368136E7" w14:textId="77777777" w:rsidTr="008158C6">
        <w:tc>
          <w:tcPr>
            <w:tcW w:w="3369" w:type="dxa"/>
          </w:tcPr>
          <w:p w14:paraId="0E02949F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 xml:space="preserve">Prepared by </w:t>
            </w:r>
          </w:p>
        </w:tc>
        <w:tc>
          <w:tcPr>
            <w:tcW w:w="6479" w:type="dxa"/>
          </w:tcPr>
          <w:p w14:paraId="140C4A0B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 xml:space="preserve">Mary Stastny </w:t>
            </w:r>
          </w:p>
        </w:tc>
      </w:tr>
      <w:tr w:rsidR="009742FA" w:rsidRPr="003F7C28" w14:paraId="44B5D098" w14:textId="77777777" w:rsidTr="008158C6">
        <w:tc>
          <w:tcPr>
            <w:tcW w:w="3369" w:type="dxa"/>
          </w:tcPr>
          <w:p w14:paraId="16240A85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>Distribution of  Minutes</w:t>
            </w:r>
          </w:p>
        </w:tc>
        <w:tc>
          <w:tcPr>
            <w:tcW w:w="6479" w:type="dxa"/>
          </w:tcPr>
          <w:p w14:paraId="7FB4588B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 xml:space="preserve">E – mail </w:t>
            </w:r>
          </w:p>
        </w:tc>
      </w:tr>
      <w:tr w:rsidR="009742FA" w:rsidRPr="003F7C28" w14:paraId="6AF5C787" w14:textId="77777777" w:rsidTr="008158C6">
        <w:tc>
          <w:tcPr>
            <w:tcW w:w="3369" w:type="dxa"/>
          </w:tcPr>
          <w:p w14:paraId="0E103A0D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>Committee members</w:t>
            </w:r>
            <w:r>
              <w:rPr>
                <w:rFonts w:ascii="Arial" w:hAnsi="Arial"/>
                <w:b/>
                <w:lang w:val="en-GB"/>
              </w:rPr>
              <w:t xml:space="preserve"> present</w:t>
            </w:r>
          </w:p>
        </w:tc>
        <w:tc>
          <w:tcPr>
            <w:tcW w:w="6479" w:type="dxa"/>
          </w:tcPr>
          <w:p w14:paraId="1F8FCE9B" w14:textId="6B8B578B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Chris Connolly </w:t>
            </w:r>
            <w:r w:rsidR="004713FD">
              <w:rPr>
                <w:rFonts w:ascii="Arial" w:hAnsi="Arial"/>
                <w:b/>
                <w:lang w:val="en-GB"/>
              </w:rPr>
              <w:t>(</w:t>
            </w:r>
            <w:r>
              <w:rPr>
                <w:rFonts w:ascii="Arial" w:hAnsi="Arial"/>
                <w:b/>
                <w:lang w:val="en-GB"/>
              </w:rPr>
              <w:t>Chair</w:t>
            </w:r>
            <w:r w:rsidR="004713FD">
              <w:rPr>
                <w:rFonts w:ascii="Arial" w:hAnsi="Arial"/>
                <w:b/>
                <w:lang w:val="en-GB"/>
              </w:rPr>
              <w:t>)</w:t>
            </w:r>
            <w:r>
              <w:rPr>
                <w:rFonts w:ascii="Arial" w:hAnsi="Arial"/>
                <w:b/>
                <w:lang w:val="en-GB"/>
              </w:rPr>
              <w:t xml:space="preserve">, Gillian Connolly </w:t>
            </w:r>
            <w:r w:rsidR="004713FD">
              <w:rPr>
                <w:rFonts w:ascii="Arial" w:hAnsi="Arial"/>
                <w:b/>
                <w:lang w:val="en-GB"/>
              </w:rPr>
              <w:t>(</w:t>
            </w:r>
            <w:r>
              <w:rPr>
                <w:rFonts w:ascii="Arial" w:hAnsi="Arial"/>
                <w:b/>
                <w:lang w:val="en-GB"/>
              </w:rPr>
              <w:t>Treasurer</w:t>
            </w:r>
            <w:r w:rsidR="004713FD">
              <w:rPr>
                <w:rFonts w:ascii="Arial" w:hAnsi="Arial"/>
                <w:b/>
                <w:lang w:val="en-GB"/>
              </w:rPr>
              <w:t>)</w:t>
            </w:r>
            <w:r>
              <w:rPr>
                <w:rFonts w:ascii="Arial" w:hAnsi="Arial"/>
                <w:b/>
                <w:lang w:val="en-GB"/>
              </w:rPr>
              <w:t xml:space="preserve">, Mary Stastny </w:t>
            </w:r>
            <w:r w:rsidR="004713FD">
              <w:rPr>
                <w:rFonts w:ascii="Arial" w:hAnsi="Arial"/>
                <w:b/>
                <w:lang w:val="en-GB"/>
              </w:rPr>
              <w:t>(</w:t>
            </w:r>
            <w:r>
              <w:rPr>
                <w:rFonts w:ascii="Arial" w:hAnsi="Arial"/>
                <w:b/>
                <w:lang w:val="en-GB"/>
              </w:rPr>
              <w:t>Secretary</w:t>
            </w:r>
            <w:r w:rsidR="004713FD">
              <w:rPr>
                <w:rFonts w:ascii="Arial" w:hAnsi="Arial"/>
                <w:b/>
                <w:lang w:val="en-GB"/>
              </w:rPr>
              <w:t>)</w:t>
            </w:r>
            <w:r>
              <w:rPr>
                <w:rFonts w:ascii="Arial" w:hAnsi="Arial"/>
                <w:b/>
                <w:lang w:val="en-GB"/>
              </w:rPr>
              <w:t>, Jane Robineau, Fred Robineau</w:t>
            </w:r>
          </w:p>
        </w:tc>
      </w:tr>
      <w:tr w:rsidR="009742FA" w:rsidRPr="003F7C28" w14:paraId="5D81C0BD" w14:textId="77777777" w:rsidTr="008158C6">
        <w:tc>
          <w:tcPr>
            <w:tcW w:w="3369" w:type="dxa"/>
          </w:tcPr>
          <w:p w14:paraId="71F48139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Volunteers and Visitors</w:t>
            </w:r>
          </w:p>
        </w:tc>
        <w:tc>
          <w:tcPr>
            <w:tcW w:w="6479" w:type="dxa"/>
          </w:tcPr>
          <w:p w14:paraId="4C0E5939" w14:textId="7B4ED9FD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Ann Woodw</w:t>
            </w:r>
            <w:r w:rsidR="004713FD">
              <w:rPr>
                <w:rFonts w:ascii="Arial" w:hAnsi="Arial"/>
                <w:b/>
                <w:lang w:val="en-GB"/>
              </w:rPr>
              <w:t>ar</w:t>
            </w:r>
            <w:r>
              <w:rPr>
                <w:rFonts w:ascii="Arial" w:hAnsi="Arial"/>
                <w:b/>
                <w:lang w:val="en-GB"/>
              </w:rPr>
              <w:t>d</w:t>
            </w:r>
          </w:p>
        </w:tc>
      </w:tr>
    </w:tbl>
    <w:p w14:paraId="55CBF51D" w14:textId="77777777" w:rsidR="009742FA" w:rsidRPr="003F7C28" w:rsidRDefault="009742FA" w:rsidP="009742FA">
      <w:pPr>
        <w:jc w:val="center"/>
        <w:rPr>
          <w:rFonts w:ascii="Arial" w:hAnsi="Arial"/>
          <w:b/>
          <w:lang w:val="en-GB"/>
        </w:rPr>
      </w:pPr>
    </w:p>
    <w:p w14:paraId="0C874D4E" w14:textId="77777777" w:rsidR="009742FA" w:rsidRPr="003F7C28" w:rsidRDefault="009742FA" w:rsidP="009742FA">
      <w:pPr>
        <w:rPr>
          <w:rFonts w:ascii="Arial" w:hAnsi="Arial"/>
          <w:b/>
          <w:lang w:val="en-GB"/>
        </w:rPr>
      </w:pPr>
    </w:p>
    <w:tbl>
      <w:tblPr>
        <w:tblStyle w:val="TableGrid"/>
        <w:tblW w:w="9889" w:type="dxa"/>
        <w:tblLook w:val="00A0" w:firstRow="1" w:lastRow="0" w:firstColumn="1" w:lastColumn="0" w:noHBand="0" w:noVBand="0"/>
      </w:tblPr>
      <w:tblGrid>
        <w:gridCol w:w="8246"/>
        <w:gridCol w:w="1643"/>
      </w:tblGrid>
      <w:tr w:rsidR="009742FA" w:rsidRPr="003F7C28" w14:paraId="65B77282" w14:textId="77777777" w:rsidTr="008158C6">
        <w:tc>
          <w:tcPr>
            <w:tcW w:w="8246" w:type="dxa"/>
          </w:tcPr>
          <w:p w14:paraId="3DAD4ECD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 xml:space="preserve">Agenda Item </w:t>
            </w:r>
          </w:p>
          <w:p w14:paraId="3CB4E16B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643" w:type="dxa"/>
          </w:tcPr>
          <w:p w14:paraId="0238A2A3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>Person</w:t>
            </w:r>
          </w:p>
          <w:p w14:paraId="51C3F5BF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>Responsible</w:t>
            </w:r>
          </w:p>
        </w:tc>
      </w:tr>
      <w:tr w:rsidR="009742FA" w:rsidRPr="003F7C28" w14:paraId="0ACAA649" w14:textId="77777777" w:rsidTr="008158C6">
        <w:tc>
          <w:tcPr>
            <w:tcW w:w="8246" w:type="dxa"/>
          </w:tcPr>
          <w:p w14:paraId="181106FA" w14:textId="1766DC44" w:rsidR="00AB2FC2" w:rsidRPr="001D51E0" w:rsidRDefault="00AB2FC2" w:rsidP="008158C6">
            <w:pPr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1.  Introduction</w:t>
            </w:r>
            <w:r w:rsidR="00864701">
              <w:rPr>
                <w:rFonts w:ascii="Arial" w:hAnsi="Arial"/>
                <w:b/>
                <w:lang w:val="en-GB"/>
              </w:rPr>
              <w:t xml:space="preserve">: </w:t>
            </w:r>
            <w:r w:rsidR="00864701">
              <w:rPr>
                <w:rFonts w:ascii="Arial" w:hAnsi="Arial"/>
                <w:bCs/>
                <w:lang w:val="en-GB"/>
              </w:rPr>
              <w:t>CC noted that the meeting was just quorate and any major decisions might have to be deferred.</w:t>
            </w:r>
          </w:p>
          <w:p w14:paraId="2730FB96" w14:textId="77777777" w:rsidR="009742FA" w:rsidRDefault="00AB2FC2" w:rsidP="008158C6">
            <w:pPr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2</w:t>
            </w:r>
            <w:r w:rsidR="009742FA" w:rsidRPr="003F7C28">
              <w:rPr>
                <w:rFonts w:ascii="Arial" w:hAnsi="Arial"/>
                <w:b/>
                <w:lang w:val="en-GB"/>
              </w:rPr>
              <w:t xml:space="preserve">. Apologies </w:t>
            </w:r>
            <w:r w:rsidR="009742FA">
              <w:rPr>
                <w:rFonts w:ascii="Arial" w:hAnsi="Arial"/>
                <w:b/>
                <w:lang w:val="en-GB"/>
              </w:rPr>
              <w:t xml:space="preserve">from </w:t>
            </w:r>
            <w:r w:rsidR="009742FA" w:rsidRPr="004713FD">
              <w:rPr>
                <w:rFonts w:ascii="Arial" w:hAnsi="Arial"/>
                <w:bCs/>
                <w:lang w:val="en-GB"/>
              </w:rPr>
              <w:t>Joanne Davey, George Stastny, Ann Foster, Linda Alderson</w:t>
            </w:r>
            <w:r w:rsidR="004713FD">
              <w:rPr>
                <w:rFonts w:ascii="Arial" w:hAnsi="Arial"/>
                <w:bCs/>
                <w:lang w:val="en-GB"/>
              </w:rPr>
              <w:t>, Rodney Dawson</w:t>
            </w:r>
          </w:p>
          <w:p w14:paraId="49B0D911" w14:textId="7B026D88" w:rsidR="001D51E0" w:rsidRPr="003F7C28" w:rsidRDefault="001D51E0" w:rsidP="008158C6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643" w:type="dxa"/>
          </w:tcPr>
          <w:p w14:paraId="208433F9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9742FA" w:rsidRPr="003F7C28" w14:paraId="1E48F681" w14:textId="77777777" w:rsidTr="008158C6">
        <w:tc>
          <w:tcPr>
            <w:tcW w:w="8246" w:type="dxa"/>
          </w:tcPr>
          <w:p w14:paraId="1B59F54B" w14:textId="45E47389" w:rsidR="009742FA" w:rsidRPr="004713FD" w:rsidRDefault="00AB2FC2" w:rsidP="008158C6">
            <w:pPr>
              <w:rPr>
                <w:rFonts w:ascii="Arial" w:hAnsi="Arial"/>
                <w:bCs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</w:t>
            </w:r>
            <w:r w:rsidR="009742FA">
              <w:rPr>
                <w:rFonts w:ascii="Arial" w:hAnsi="Arial"/>
                <w:b/>
                <w:lang w:val="en-GB"/>
              </w:rPr>
              <w:t xml:space="preserve">. </w:t>
            </w:r>
            <w:r w:rsidR="004713FD">
              <w:rPr>
                <w:rFonts w:ascii="Arial" w:hAnsi="Arial"/>
                <w:b/>
                <w:lang w:val="en-GB"/>
              </w:rPr>
              <w:t xml:space="preserve">Declarations of Interest  </w:t>
            </w:r>
            <w:r w:rsidR="004713FD">
              <w:rPr>
                <w:rFonts w:ascii="Arial" w:hAnsi="Arial"/>
                <w:bCs/>
                <w:lang w:val="en-GB"/>
              </w:rPr>
              <w:t>Nil</w:t>
            </w:r>
          </w:p>
          <w:p w14:paraId="65240F9E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643" w:type="dxa"/>
          </w:tcPr>
          <w:p w14:paraId="33780447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9742FA" w:rsidRPr="003F7C28" w14:paraId="173630AF" w14:textId="77777777" w:rsidTr="008158C6">
        <w:tc>
          <w:tcPr>
            <w:tcW w:w="8246" w:type="dxa"/>
          </w:tcPr>
          <w:p w14:paraId="70257D1D" w14:textId="4065C08D" w:rsidR="009742FA" w:rsidRPr="009742FA" w:rsidRDefault="00AB2FC2" w:rsidP="008158C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4</w:t>
            </w:r>
            <w:r w:rsidR="009742FA">
              <w:rPr>
                <w:rFonts w:ascii="Arial" w:hAnsi="Arial"/>
                <w:b/>
                <w:lang w:val="en-GB"/>
              </w:rPr>
              <w:t xml:space="preserve">. </w:t>
            </w:r>
            <w:r w:rsidR="009742FA" w:rsidRPr="003F7C28">
              <w:rPr>
                <w:rFonts w:ascii="Arial" w:hAnsi="Arial"/>
                <w:b/>
                <w:lang w:val="en-GB"/>
              </w:rPr>
              <w:t xml:space="preserve"> Minutes of last meeting </w:t>
            </w:r>
            <w:r w:rsidR="009742FA" w:rsidRPr="009742FA">
              <w:rPr>
                <w:rFonts w:ascii="Arial" w:hAnsi="Arial"/>
                <w:lang w:val="en-GB"/>
              </w:rPr>
              <w:t>Approved</w:t>
            </w:r>
          </w:p>
          <w:p w14:paraId="693DC1F6" w14:textId="77777777" w:rsidR="009742FA" w:rsidRPr="003F7C28" w:rsidRDefault="009742FA" w:rsidP="008158C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43" w:type="dxa"/>
          </w:tcPr>
          <w:p w14:paraId="0146E119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9742FA" w:rsidRPr="003F7C28" w14:paraId="1F1AD538" w14:textId="77777777" w:rsidTr="008158C6">
        <w:trPr>
          <w:trHeight w:val="1051"/>
        </w:trPr>
        <w:tc>
          <w:tcPr>
            <w:tcW w:w="8246" w:type="dxa"/>
          </w:tcPr>
          <w:p w14:paraId="14F670AF" w14:textId="7121DCE9" w:rsidR="009742FA" w:rsidRDefault="00AB2FC2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5</w:t>
            </w:r>
            <w:r w:rsidR="009742FA">
              <w:rPr>
                <w:rFonts w:ascii="Arial" w:hAnsi="Arial"/>
                <w:b/>
                <w:lang w:val="en-GB"/>
              </w:rPr>
              <w:t>.  Review Actions</w:t>
            </w:r>
            <w:r w:rsidR="009742FA" w:rsidRPr="003F7C28">
              <w:rPr>
                <w:rFonts w:ascii="Arial" w:hAnsi="Arial"/>
                <w:b/>
                <w:lang w:val="en-GB"/>
              </w:rPr>
              <w:t xml:space="preserve">: </w:t>
            </w:r>
          </w:p>
          <w:p w14:paraId="4D4DB703" w14:textId="62667213" w:rsidR="009742FA" w:rsidRDefault="009742FA" w:rsidP="008158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CC has seen </w:t>
            </w:r>
            <w:r w:rsidR="00864701">
              <w:rPr>
                <w:rFonts w:ascii="Arial" w:hAnsi="Arial"/>
                <w:lang w:val="en-GB"/>
              </w:rPr>
              <w:t>a local mason</w:t>
            </w:r>
            <w:r>
              <w:rPr>
                <w:rFonts w:ascii="Arial" w:hAnsi="Arial"/>
                <w:lang w:val="en-GB"/>
              </w:rPr>
              <w:t xml:space="preserve"> about </w:t>
            </w:r>
            <w:r w:rsidR="00864701">
              <w:rPr>
                <w:rFonts w:ascii="Arial" w:hAnsi="Arial"/>
                <w:lang w:val="en-GB"/>
              </w:rPr>
              <w:t xml:space="preserve">refurbishment of </w:t>
            </w:r>
            <w:r>
              <w:rPr>
                <w:rFonts w:ascii="Arial" w:hAnsi="Arial"/>
                <w:lang w:val="en-GB"/>
              </w:rPr>
              <w:t xml:space="preserve">the Victoria Fountain and is awaiting a quote.  Proposing </w:t>
            </w:r>
            <w:r w:rsidR="00637607">
              <w:rPr>
                <w:rFonts w:ascii="Arial" w:hAnsi="Arial"/>
                <w:lang w:val="en-GB"/>
              </w:rPr>
              <w:t xml:space="preserve">a plaque </w:t>
            </w:r>
            <w:r w:rsidR="00864701">
              <w:rPr>
                <w:rFonts w:ascii="Arial" w:hAnsi="Arial"/>
                <w:lang w:val="en-GB"/>
              </w:rPr>
              <w:t>instead of a</w:t>
            </w:r>
            <w:r>
              <w:rPr>
                <w:rFonts w:ascii="Arial" w:hAnsi="Arial"/>
                <w:lang w:val="en-GB"/>
              </w:rPr>
              <w:t xml:space="preserve"> new spout</w:t>
            </w:r>
            <w:r w:rsidR="00637607">
              <w:rPr>
                <w:rFonts w:ascii="Arial" w:hAnsi="Arial"/>
                <w:lang w:val="en-GB"/>
              </w:rPr>
              <w:t>.</w:t>
            </w:r>
          </w:p>
          <w:p w14:paraId="55AA56D3" w14:textId="6D9248D5" w:rsidR="009742FA" w:rsidRDefault="00637607" w:rsidP="008158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FR Been in touch with </w:t>
            </w:r>
            <w:r w:rsidR="000B1A6B">
              <w:rPr>
                <w:rFonts w:ascii="Arial" w:hAnsi="Arial"/>
                <w:lang w:val="en-GB"/>
              </w:rPr>
              <w:t>the chosen contractor</w:t>
            </w:r>
            <w:r>
              <w:rPr>
                <w:rFonts w:ascii="Arial" w:hAnsi="Arial"/>
                <w:lang w:val="en-GB"/>
              </w:rPr>
              <w:t xml:space="preserve"> re boiler – they will come to replace it in August</w:t>
            </w:r>
          </w:p>
          <w:p w14:paraId="6539F3F0" w14:textId="4825AAAD" w:rsidR="00637607" w:rsidRDefault="00637607" w:rsidP="008158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MS to identify </w:t>
            </w:r>
            <w:r w:rsidR="004713FD">
              <w:rPr>
                <w:rFonts w:ascii="Arial" w:hAnsi="Arial"/>
                <w:lang w:val="en-GB"/>
              </w:rPr>
              <w:t>enduring, indigenous</w:t>
            </w:r>
            <w:r>
              <w:rPr>
                <w:rFonts w:ascii="Arial" w:hAnsi="Arial"/>
                <w:lang w:val="en-GB"/>
              </w:rPr>
              <w:t xml:space="preserve"> trees suitable for commemoration of Jubilee, (this was done on 15</w:t>
            </w:r>
            <w:r w:rsidRPr="00637607">
              <w:rPr>
                <w:rFonts w:ascii="Arial" w:hAnsi="Arial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lang w:val="en-GB"/>
              </w:rPr>
              <w:t xml:space="preserve"> July) CC to write a piece in Flyer to ask residents which tree they prefer.</w:t>
            </w:r>
          </w:p>
          <w:p w14:paraId="04B8C83D" w14:textId="382247B7" w:rsidR="001D51E0" w:rsidRPr="00864701" w:rsidRDefault="00637607" w:rsidP="0086470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CC is in touch with </w:t>
            </w:r>
            <w:r w:rsidR="00D73D1B">
              <w:rPr>
                <w:rFonts w:ascii="Arial" w:hAnsi="Arial"/>
                <w:lang w:val="en-GB"/>
              </w:rPr>
              <w:t xml:space="preserve">Bad Apple </w:t>
            </w:r>
            <w:r>
              <w:rPr>
                <w:rFonts w:ascii="Arial" w:hAnsi="Arial"/>
                <w:lang w:val="en-GB"/>
              </w:rPr>
              <w:t xml:space="preserve">Theatre Company to see if they could perform in the autumn but date clashed with MS rehearsals </w:t>
            </w:r>
            <w:r w:rsidR="00864701">
              <w:rPr>
                <w:rFonts w:ascii="Arial" w:hAnsi="Arial"/>
                <w:lang w:val="en-GB"/>
              </w:rPr>
              <w:t>in the</w:t>
            </w:r>
            <w:r>
              <w:rPr>
                <w:rFonts w:ascii="Arial" w:hAnsi="Arial"/>
                <w:lang w:val="en-GB"/>
              </w:rPr>
              <w:t xml:space="preserve"> hall.</w:t>
            </w:r>
            <w:r w:rsidR="00D73D1B">
              <w:rPr>
                <w:rFonts w:ascii="Arial" w:hAnsi="Arial"/>
                <w:lang w:val="en-GB"/>
              </w:rPr>
              <w:t xml:space="preserve"> </w:t>
            </w:r>
            <w:r w:rsidR="00761844" w:rsidRPr="00761844">
              <w:rPr>
                <w:rFonts w:ascii="Arial" w:hAnsi="Arial"/>
                <w:b/>
                <w:bCs/>
                <w:lang w:val="en-GB"/>
              </w:rPr>
              <w:t>PMN: Bad Apple discussions now on hold, but they will be contacted again in the New Year.</w:t>
            </w:r>
          </w:p>
        </w:tc>
        <w:tc>
          <w:tcPr>
            <w:tcW w:w="1643" w:type="dxa"/>
          </w:tcPr>
          <w:p w14:paraId="3FE6730C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06D8779E" w14:textId="6BC54710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CC</w:t>
            </w:r>
          </w:p>
          <w:p w14:paraId="0A442747" w14:textId="73A38902" w:rsidR="00637607" w:rsidRDefault="00637607" w:rsidP="008158C6">
            <w:pPr>
              <w:rPr>
                <w:rFonts w:ascii="Arial" w:hAnsi="Arial"/>
                <w:b/>
                <w:lang w:val="en-GB"/>
              </w:rPr>
            </w:pPr>
          </w:p>
          <w:p w14:paraId="63CC1719" w14:textId="77777777" w:rsidR="00637607" w:rsidRDefault="00637607" w:rsidP="008158C6">
            <w:pPr>
              <w:rPr>
                <w:rFonts w:ascii="Arial" w:hAnsi="Arial"/>
                <w:b/>
                <w:lang w:val="en-GB"/>
              </w:rPr>
            </w:pPr>
          </w:p>
          <w:p w14:paraId="39719D39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56A96FB8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3D2FC1C8" w14:textId="57C80579" w:rsidR="009742FA" w:rsidRDefault="00637607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MS. CC</w:t>
            </w:r>
          </w:p>
          <w:p w14:paraId="7B3AFD0C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2FA56C83" w14:textId="77777777" w:rsidR="00637607" w:rsidRDefault="00637607" w:rsidP="008158C6">
            <w:pPr>
              <w:rPr>
                <w:rFonts w:ascii="Arial" w:hAnsi="Arial"/>
                <w:b/>
                <w:lang w:val="en-GB"/>
              </w:rPr>
            </w:pPr>
          </w:p>
          <w:p w14:paraId="546F2DD0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7744111A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6C29EA9F" w14:textId="483D6B24" w:rsidR="00637607" w:rsidRPr="003F7C28" w:rsidRDefault="00637607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CC</w:t>
            </w:r>
          </w:p>
        </w:tc>
      </w:tr>
      <w:tr w:rsidR="009742FA" w:rsidRPr="003F7C28" w14:paraId="2C33AF88" w14:textId="77777777" w:rsidTr="008158C6">
        <w:trPr>
          <w:trHeight w:val="1158"/>
        </w:trPr>
        <w:tc>
          <w:tcPr>
            <w:tcW w:w="8246" w:type="dxa"/>
          </w:tcPr>
          <w:p w14:paraId="637277C5" w14:textId="0F8C91FF" w:rsidR="009742FA" w:rsidRDefault="00AB2FC2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6</w:t>
            </w:r>
            <w:r w:rsidR="009742FA">
              <w:rPr>
                <w:rFonts w:ascii="Arial" w:hAnsi="Arial"/>
                <w:b/>
                <w:lang w:val="en-GB"/>
              </w:rPr>
              <w:t xml:space="preserve">.   Finances </w:t>
            </w:r>
          </w:p>
          <w:p w14:paraId="734AB80E" w14:textId="27C71155" w:rsidR="009742FA" w:rsidRDefault="00C436B2" w:rsidP="00637607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Funds are all healthy</w:t>
            </w:r>
          </w:p>
          <w:p w14:paraId="3F14F9E7" w14:textId="4E703D14" w:rsidR="00637607" w:rsidRDefault="00637607" w:rsidP="00637607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lang w:val="en-GB"/>
              </w:rPr>
            </w:pPr>
            <w:r w:rsidRPr="00637607">
              <w:rPr>
                <w:rFonts w:ascii="Arial" w:hAnsi="Arial"/>
                <w:lang w:val="en-GB"/>
              </w:rPr>
              <w:t xml:space="preserve">£608 has been paid to PC for </w:t>
            </w:r>
            <w:r w:rsidR="004713FD">
              <w:rPr>
                <w:rFonts w:ascii="Arial" w:hAnsi="Arial"/>
                <w:lang w:val="en-GB"/>
              </w:rPr>
              <w:t>the</w:t>
            </w:r>
            <w:r w:rsidR="00761844">
              <w:rPr>
                <w:rFonts w:ascii="Arial" w:hAnsi="Arial"/>
                <w:lang w:val="en-GB"/>
              </w:rPr>
              <w:t xml:space="preserve"> </w:t>
            </w:r>
            <w:r w:rsidRPr="00637607">
              <w:rPr>
                <w:rFonts w:ascii="Arial" w:hAnsi="Arial"/>
                <w:lang w:val="en-GB"/>
              </w:rPr>
              <w:t>new telephone box</w:t>
            </w:r>
            <w:r w:rsidR="00864701">
              <w:rPr>
                <w:rFonts w:ascii="Arial" w:hAnsi="Arial"/>
                <w:lang w:val="en-GB"/>
              </w:rPr>
              <w:t>.</w:t>
            </w:r>
          </w:p>
          <w:p w14:paraId="525E74A3" w14:textId="4BCFB66B" w:rsidR="00637607" w:rsidRPr="00C436B2" w:rsidRDefault="00864701" w:rsidP="00637607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</w:t>
            </w:r>
            <w:r w:rsidR="00637607">
              <w:rPr>
                <w:rFonts w:ascii="Arial" w:hAnsi="Arial"/>
                <w:lang w:val="en-GB"/>
              </w:rPr>
              <w:t>Hall needs decorating again (Terms of lease)</w:t>
            </w:r>
            <w:r w:rsidR="006A6CEB">
              <w:rPr>
                <w:rFonts w:ascii="Arial" w:hAnsi="Arial"/>
                <w:lang w:val="en-GB"/>
              </w:rPr>
              <w:t>.</w:t>
            </w:r>
            <w:r w:rsidR="00C436B2">
              <w:rPr>
                <w:rFonts w:ascii="Arial" w:hAnsi="Arial"/>
                <w:lang w:val="en-GB"/>
              </w:rPr>
              <w:t xml:space="preserve">  FR asked that the </w:t>
            </w:r>
            <w:r>
              <w:rPr>
                <w:rFonts w:ascii="Arial" w:hAnsi="Arial"/>
                <w:lang w:val="en-GB"/>
              </w:rPr>
              <w:t>H</w:t>
            </w:r>
            <w:r w:rsidR="00C436B2">
              <w:rPr>
                <w:rFonts w:ascii="Arial" w:hAnsi="Arial"/>
                <w:lang w:val="en-GB"/>
              </w:rPr>
              <w:t xml:space="preserve">all could be painted a different colour (lease requires magnolia) and we agreed that it would be possible until such time as </w:t>
            </w:r>
            <w:r>
              <w:rPr>
                <w:rFonts w:ascii="Arial" w:hAnsi="Arial"/>
                <w:lang w:val="en-GB"/>
              </w:rPr>
              <w:t>it</w:t>
            </w:r>
            <w:r w:rsidR="00C436B2">
              <w:rPr>
                <w:rFonts w:ascii="Arial" w:hAnsi="Arial"/>
                <w:lang w:val="en-GB"/>
              </w:rPr>
              <w:t xml:space="preserve"> is returned to the Church</w:t>
            </w:r>
            <w:r>
              <w:rPr>
                <w:rFonts w:ascii="Arial" w:hAnsi="Arial"/>
                <w:lang w:val="en-GB"/>
              </w:rPr>
              <w:t>,</w:t>
            </w:r>
            <w:r w:rsidR="00C436B2">
              <w:rPr>
                <w:rFonts w:ascii="Arial" w:hAnsi="Arial"/>
                <w:lang w:val="en-GB"/>
              </w:rPr>
              <w:t xml:space="preserve"> then it would have to be repainted Magnolia.</w:t>
            </w:r>
            <w:r w:rsidR="004713FD">
              <w:rPr>
                <w:rFonts w:ascii="Arial" w:hAnsi="Arial"/>
                <w:lang w:val="en-GB"/>
              </w:rPr>
              <w:t xml:space="preserve"> To be revisited at the end of the year.</w:t>
            </w:r>
          </w:p>
          <w:p w14:paraId="7A345ECD" w14:textId="22C3F36D" w:rsidR="00637607" w:rsidRPr="00637607" w:rsidRDefault="00637607" w:rsidP="00637607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43" w:type="dxa"/>
          </w:tcPr>
          <w:p w14:paraId="22B0D659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48A46127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79DCFDCF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1CDE6340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7B8B04BA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25606579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6A3A1EF2" w14:textId="77777777" w:rsidR="00761844" w:rsidRDefault="00761844" w:rsidP="008158C6">
            <w:pPr>
              <w:rPr>
                <w:rFonts w:ascii="Arial" w:hAnsi="Arial"/>
                <w:b/>
                <w:lang w:val="en-GB"/>
              </w:rPr>
            </w:pPr>
          </w:p>
          <w:p w14:paraId="4625D276" w14:textId="7E219ABC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GC</w:t>
            </w:r>
          </w:p>
          <w:p w14:paraId="3407D99A" w14:textId="77777777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9742FA" w:rsidRPr="003F7C28" w14:paraId="63506F73" w14:textId="77777777" w:rsidTr="008158C6">
        <w:trPr>
          <w:trHeight w:val="670"/>
        </w:trPr>
        <w:tc>
          <w:tcPr>
            <w:tcW w:w="8246" w:type="dxa"/>
          </w:tcPr>
          <w:p w14:paraId="3912D2D8" w14:textId="0837BD78" w:rsidR="009742FA" w:rsidRPr="00B85FD2" w:rsidRDefault="00AB2FC2" w:rsidP="00C436B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7</w:t>
            </w:r>
            <w:r w:rsidR="009742FA">
              <w:rPr>
                <w:rFonts w:ascii="Arial" w:hAnsi="Arial"/>
                <w:b/>
                <w:lang w:val="en-GB"/>
              </w:rPr>
              <w:t xml:space="preserve">.   Boiler – FR </w:t>
            </w:r>
            <w:r w:rsidR="009742FA" w:rsidRPr="008B1CAB">
              <w:rPr>
                <w:rFonts w:ascii="Arial" w:hAnsi="Arial"/>
                <w:lang w:val="en-GB"/>
              </w:rPr>
              <w:t xml:space="preserve">reported on his </w:t>
            </w:r>
            <w:r w:rsidR="004713FD">
              <w:rPr>
                <w:rFonts w:ascii="Arial" w:hAnsi="Arial"/>
                <w:lang w:val="en-GB"/>
              </w:rPr>
              <w:t>discussion</w:t>
            </w:r>
            <w:r w:rsidR="000B1A6B">
              <w:rPr>
                <w:rFonts w:ascii="Arial" w:hAnsi="Arial"/>
                <w:lang w:val="en-GB"/>
              </w:rPr>
              <w:t>s</w:t>
            </w:r>
            <w:r w:rsidR="004713FD">
              <w:rPr>
                <w:rFonts w:ascii="Arial" w:hAnsi="Arial"/>
                <w:lang w:val="en-GB"/>
              </w:rPr>
              <w:t xml:space="preserve"> – as above.</w:t>
            </w:r>
            <w:r w:rsidR="009742FA" w:rsidRPr="008B1CAB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643" w:type="dxa"/>
          </w:tcPr>
          <w:p w14:paraId="222F7738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  <w:r w:rsidRPr="003F7C28"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t>FR</w:t>
            </w:r>
          </w:p>
          <w:p w14:paraId="77D28BF7" w14:textId="25444A35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C436B2" w:rsidRPr="003F7C28" w14:paraId="1B8D8727" w14:textId="77777777" w:rsidTr="008158C6">
        <w:trPr>
          <w:trHeight w:val="670"/>
        </w:trPr>
        <w:tc>
          <w:tcPr>
            <w:tcW w:w="8246" w:type="dxa"/>
          </w:tcPr>
          <w:p w14:paraId="0932D8BF" w14:textId="7B5A4965" w:rsidR="00C436B2" w:rsidRDefault="00AB2FC2" w:rsidP="00C436B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8</w:t>
            </w:r>
            <w:r w:rsidR="00C436B2">
              <w:rPr>
                <w:rFonts w:ascii="Arial" w:hAnsi="Arial"/>
                <w:b/>
                <w:lang w:val="en-GB"/>
              </w:rPr>
              <w:t xml:space="preserve">.  </w:t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 w:rsidR="00C436B2">
              <w:rPr>
                <w:rFonts w:ascii="Arial" w:hAnsi="Arial"/>
                <w:b/>
                <w:lang w:val="en-GB"/>
              </w:rPr>
              <w:t xml:space="preserve">Bathroom </w:t>
            </w:r>
            <w:r w:rsidR="004713FD">
              <w:rPr>
                <w:rFonts w:ascii="Arial" w:hAnsi="Arial"/>
                <w:b/>
                <w:lang w:val="en-GB"/>
              </w:rPr>
              <w:t>–</w:t>
            </w:r>
            <w:r w:rsidR="00C436B2">
              <w:rPr>
                <w:rFonts w:ascii="Arial" w:hAnsi="Arial"/>
                <w:b/>
                <w:lang w:val="en-GB"/>
              </w:rPr>
              <w:t xml:space="preserve"> </w:t>
            </w:r>
            <w:r w:rsidR="004713FD" w:rsidRPr="00AB2FC2">
              <w:rPr>
                <w:rFonts w:ascii="Arial" w:hAnsi="Arial"/>
                <w:bCs/>
                <w:lang w:val="en-GB"/>
              </w:rPr>
              <w:t>The n</w:t>
            </w:r>
            <w:r w:rsidR="00C436B2" w:rsidRPr="00C436B2">
              <w:rPr>
                <w:rFonts w:ascii="Arial" w:hAnsi="Arial"/>
                <w:lang w:val="en-GB"/>
              </w:rPr>
              <w:t>ew</w:t>
            </w:r>
            <w:r w:rsidR="00C436B2">
              <w:rPr>
                <w:rFonts w:ascii="Arial" w:hAnsi="Arial"/>
                <w:b/>
                <w:lang w:val="en-GB"/>
              </w:rPr>
              <w:t xml:space="preserve"> </w:t>
            </w:r>
            <w:r w:rsidR="00C436B2" w:rsidRPr="00C436B2">
              <w:rPr>
                <w:rFonts w:ascii="Arial" w:hAnsi="Arial"/>
                <w:lang w:val="en-GB"/>
              </w:rPr>
              <w:t xml:space="preserve">Toilets and Basin </w:t>
            </w:r>
            <w:r w:rsidR="004713FD">
              <w:rPr>
                <w:rFonts w:ascii="Arial" w:hAnsi="Arial"/>
                <w:lang w:val="en-GB"/>
              </w:rPr>
              <w:t xml:space="preserve">are proving </w:t>
            </w:r>
            <w:r w:rsidR="00C436B2">
              <w:rPr>
                <w:rFonts w:ascii="Arial" w:hAnsi="Arial"/>
                <w:lang w:val="en-GB"/>
              </w:rPr>
              <w:t xml:space="preserve">very </w:t>
            </w:r>
            <w:r w:rsidR="00C436B2" w:rsidRPr="00C436B2">
              <w:rPr>
                <w:rFonts w:ascii="Arial" w:hAnsi="Arial"/>
                <w:lang w:val="en-GB"/>
              </w:rPr>
              <w:t>unreliable.</w:t>
            </w:r>
          </w:p>
          <w:p w14:paraId="1D6BFC40" w14:textId="4E54641F" w:rsidR="00C436B2" w:rsidRPr="00C436B2" w:rsidRDefault="00C436B2" w:rsidP="00C436B2">
            <w:pPr>
              <w:rPr>
                <w:rFonts w:ascii="Arial" w:hAnsi="Arial"/>
                <w:lang w:val="en-GB"/>
              </w:rPr>
            </w:pPr>
            <w:r w:rsidRPr="00C436B2">
              <w:rPr>
                <w:rFonts w:ascii="Arial" w:hAnsi="Arial"/>
                <w:lang w:val="en-GB"/>
              </w:rPr>
              <w:t xml:space="preserve">FR </w:t>
            </w:r>
            <w:r>
              <w:rPr>
                <w:rFonts w:ascii="Arial" w:hAnsi="Arial"/>
                <w:lang w:val="en-GB"/>
              </w:rPr>
              <w:t xml:space="preserve">proposed </w:t>
            </w:r>
            <w:r w:rsidRPr="00C436B2">
              <w:rPr>
                <w:rFonts w:ascii="Arial" w:hAnsi="Arial"/>
                <w:lang w:val="en-GB"/>
              </w:rPr>
              <w:t xml:space="preserve">that </w:t>
            </w:r>
            <w:r w:rsidR="000B1A6B">
              <w:rPr>
                <w:rFonts w:ascii="Arial" w:hAnsi="Arial"/>
                <w:lang w:val="en-GB"/>
              </w:rPr>
              <w:t>the contractor</w:t>
            </w:r>
            <w:r w:rsidRPr="00C436B2">
              <w:rPr>
                <w:rFonts w:ascii="Arial" w:hAnsi="Arial"/>
                <w:lang w:val="en-GB"/>
              </w:rPr>
              <w:t xml:space="preserve"> could see to the bathroom when he is here in August – replace touch free with proper lever flushers and insert taps on </w:t>
            </w:r>
            <w:r w:rsidRPr="00C436B2">
              <w:rPr>
                <w:rFonts w:ascii="Arial" w:hAnsi="Arial"/>
                <w:lang w:val="en-GB"/>
              </w:rPr>
              <w:lastRenderedPageBreak/>
              <w:t>to the basin.</w:t>
            </w:r>
            <w:r>
              <w:rPr>
                <w:rFonts w:ascii="Arial" w:hAnsi="Arial"/>
                <w:lang w:val="en-GB"/>
              </w:rPr>
              <w:t xml:space="preserve">  It</w:t>
            </w:r>
            <w:r w:rsidR="004713FD">
              <w:rPr>
                <w:rFonts w:ascii="Arial" w:hAnsi="Arial"/>
                <w:lang w:val="en-GB"/>
              </w:rPr>
              <w:t>’</w:t>
            </w:r>
            <w:r>
              <w:rPr>
                <w:rFonts w:ascii="Arial" w:hAnsi="Arial"/>
                <w:lang w:val="en-GB"/>
              </w:rPr>
              <w:t xml:space="preserve">s all out of guarantee now.  </w:t>
            </w:r>
            <w:r w:rsidR="004713FD">
              <w:rPr>
                <w:rFonts w:ascii="Arial" w:hAnsi="Arial"/>
                <w:lang w:val="en-GB"/>
              </w:rPr>
              <w:t xml:space="preserve">CC to contact </w:t>
            </w:r>
            <w:r w:rsidR="000B1A6B">
              <w:rPr>
                <w:rFonts w:ascii="Arial" w:hAnsi="Arial"/>
                <w:lang w:val="en-GB"/>
              </w:rPr>
              <w:t>the contractor now</w:t>
            </w:r>
            <w:r w:rsidR="004713FD">
              <w:rPr>
                <w:rFonts w:ascii="Arial" w:hAnsi="Arial"/>
                <w:lang w:val="en-GB"/>
              </w:rPr>
              <w:t xml:space="preserve"> and ask them to look at the issue, preferably before the boiler fit.</w:t>
            </w:r>
          </w:p>
        </w:tc>
        <w:tc>
          <w:tcPr>
            <w:tcW w:w="1643" w:type="dxa"/>
          </w:tcPr>
          <w:p w14:paraId="739D2964" w14:textId="77777777" w:rsidR="00AB2FC2" w:rsidRDefault="00AB2FC2" w:rsidP="008158C6">
            <w:pPr>
              <w:rPr>
                <w:rFonts w:ascii="Arial" w:hAnsi="Arial"/>
                <w:b/>
                <w:lang w:val="en-GB"/>
              </w:rPr>
            </w:pPr>
          </w:p>
          <w:p w14:paraId="01552509" w14:textId="77777777" w:rsidR="00AB2FC2" w:rsidRDefault="00AB2FC2" w:rsidP="008158C6">
            <w:pPr>
              <w:rPr>
                <w:rFonts w:ascii="Arial" w:hAnsi="Arial"/>
                <w:b/>
                <w:lang w:val="en-GB"/>
              </w:rPr>
            </w:pPr>
          </w:p>
          <w:p w14:paraId="07D51E76" w14:textId="77777777" w:rsidR="00AB2FC2" w:rsidRDefault="00AB2FC2" w:rsidP="008158C6">
            <w:pPr>
              <w:rPr>
                <w:rFonts w:ascii="Arial" w:hAnsi="Arial"/>
                <w:b/>
                <w:lang w:val="en-GB"/>
              </w:rPr>
            </w:pPr>
          </w:p>
          <w:p w14:paraId="56D10DA6" w14:textId="77777777" w:rsidR="00AB2FC2" w:rsidRDefault="00AB2FC2" w:rsidP="008158C6">
            <w:pPr>
              <w:rPr>
                <w:rFonts w:ascii="Arial" w:hAnsi="Arial"/>
                <w:b/>
                <w:lang w:val="en-GB"/>
              </w:rPr>
            </w:pPr>
          </w:p>
          <w:p w14:paraId="52B8EDF4" w14:textId="15FE4606" w:rsidR="00C436B2" w:rsidRPr="003F7C28" w:rsidRDefault="00AB2FC2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CC</w:t>
            </w:r>
          </w:p>
        </w:tc>
      </w:tr>
      <w:tr w:rsidR="009742FA" w:rsidRPr="003F7C28" w14:paraId="66004F68" w14:textId="77777777" w:rsidTr="008158C6">
        <w:tc>
          <w:tcPr>
            <w:tcW w:w="8246" w:type="dxa"/>
          </w:tcPr>
          <w:p w14:paraId="1FD07E33" w14:textId="168615CD" w:rsidR="009742FA" w:rsidRPr="001D51E0" w:rsidRDefault="001D51E0" w:rsidP="001D51E0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9</w:t>
            </w:r>
            <w:r w:rsidR="009742FA" w:rsidRPr="001D51E0">
              <w:rPr>
                <w:rFonts w:ascii="Arial" w:hAnsi="Arial"/>
                <w:b/>
                <w:lang w:val="en-GB"/>
              </w:rPr>
              <w:t xml:space="preserve">   Jubilee </w:t>
            </w:r>
            <w:r w:rsidR="00AB2FC2" w:rsidRPr="001D51E0">
              <w:rPr>
                <w:rFonts w:ascii="Arial" w:hAnsi="Arial"/>
                <w:b/>
                <w:lang w:val="en-GB"/>
              </w:rPr>
              <w:t xml:space="preserve">Tree </w:t>
            </w:r>
            <w:r w:rsidR="009742FA" w:rsidRPr="001D51E0">
              <w:rPr>
                <w:rFonts w:ascii="Arial" w:hAnsi="Arial"/>
                <w:b/>
                <w:lang w:val="en-GB"/>
              </w:rPr>
              <w:t>Survey</w:t>
            </w:r>
          </w:p>
          <w:p w14:paraId="60CC7770" w14:textId="3EE7EE01" w:rsidR="001D51E0" w:rsidRPr="00AB2FC2" w:rsidRDefault="00AB2FC2" w:rsidP="00761844">
            <w:pPr>
              <w:ind w:left="360"/>
              <w:rPr>
                <w:rFonts w:ascii="Arial" w:hAnsi="Arial"/>
                <w:b/>
                <w:bCs/>
                <w:lang w:val="en-GB"/>
              </w:rPr>
            </w:pPr>
            <w:r w:rsidRPr="00AB2FC2">
              <w:rPr>
                <w:rFonts w:ascii="Arial" w:hAnsi="Arial"/>
                <w:b/>
                <w:bCs/>
                <w:lang w:val="en-GB"/>
              </w:rPr>
              <w:t>PMN: This now done and a note to be placed in the Flyer (Aug edition). The options are: Chestnut, Oak, Yew, Beech. CC/GC to collect responses and report at the next meeting.</w:t>
            </w:r>
          </w:p>
        </w:tc>
        <w:tc>
          <w:tcPr>
            <w:tcW w:w="1643" w:type="dxa"/>
          </w:tcPr>
          <w:p w14:paraId="1F0EF116" w14:textId="089D9C69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21862630" w14:textId="77777777" w:rsidR="00AB2FC2" w:rsidRDefault="00AB2FC2" w:rsidP="008158C6">
            <w:pPr>
              <w:rPr>
                <w:rFonts w:ascii="Arial" w:hAnsi="Arial"/>
                <w:b/>
                <w:lang w:val="en-GB"/>
              </w:rPr>
            </w:pPr>
          </w:p>
          <w:p w14:paraId="6F8F42BD" w14:textId="2EE7AB26" w:rsidR="009742FA" w:rsidRPr="003F7C28" w:rsidRDefault="00AB2FC2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CC</w:t>
            </w:r>
          </w:p>
        </w:tc>
      </w:tr>
      <w:tr w:rsidR="009742FA" w:rsidRPr="003F7C28" w14:paraId="19A4B648" w14:textId="77777777" w:rsidTr="008158C6">
        <w:tc>
          <w:tcPr>
            <w:tcW w:w="8246" w:type="dxa"/>
          </w:tcPr>
          <w:p w14:paraId="61770702" w14:textId="336C7435" w:rsidR="009742FA" w:rsidRDefault="001D51E0" w:rsidP="00C436B2">
            <w:pPr>
              <w:rPr>
                <w:rFonts w:ascii="Arial" w:hAnsi="Arial"/>
                <w:b/>
                <w:lang w:val="en-GB"/>
              </w:rPr>
            </w:pPr>
            <w:r w:rsidRPr="001D51E0">
              <w:rPr>
                <w:rFonts w:ascii="Arial" w:hAnsi="Arial"/>
                <w:b/>
                <w:bCs/>
                <w:lang w:val="en-GB"/>
              </w:rPr>
              <w:t>10</w:t>
            </w:r>
            <w:r w:rsidR="00C436B2" w:rsidRPr="001D51E0">
              <w:rPr>
                <w:rFonts w:ascii="Arial" w:hAnsi="Arial"/>
                <w:b/>
                <w:bCs/>
                <w:lang w:val="en-GB"/>
              </w:rPr>
              <w:t>.</w:t>
            </w:r>
            <w:r w:rsidR="00C436B2" w:rsidRPr="00C436B2">
              <w:rPr>
                <w:rFonts w:ascii="Arial" w:hAnsi="Arial"/>
                <w:b/>
                <w:lang w:val="en-GB"/>
              </w:rPr>
              <w:t xml:space="preserve">  Hallmark Accreditation</w:t>
            </w:r>
          </w:p>
          <w:p w14:paraId="14FF663C" w14:textId="77777777" w:rsidR="00876869" w:rsidRDefault="00876869" w:rsidP="00C436B2">
            <w:pPr>
              <w:rPr>
                <w:rFonts w:ascii="Arial" w:hAnsi="Arial"/>
                <w:b/>
                <w:lang w:val="en-GB"/>
              </w:rPr>
            </w:pPr>
          </w:p>
          <w:p w14:paraId="534C8179" w14:textId="77777777" w:rsidR="00C436B2" w:rsidRDefault="001D51E0" w:rsidP="001D51E0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CC has been looking at the Hallmark Accreditation Scheme, an ACRE system of demonstrating that the Charity/Hall is being run correctly. </w:t>
            </w:r>
            <w:r w:rsidR="001B2218">
              <w:rPr>
                <w:rFonts w:ascii="Arial" w:hAnsi="Arial"/>
                <w:lang w:val="en-GB"/>
              </w:rPr>
              <w:t xml:space="preserve">It might help with future funding requests. </w:t>
            </w:r>
            <w:r w:rsidR="00D823DD" w:rsidRPr="001D51E0">
              <w:rPr>
                <w:rFonts w:ascii="Arial" w:hAnsi="Arial"/>
                <w:lang w:val="en-GB"/>
              </w:rPr>
              <w:t>It has 3 levels of classification</w:t>
            </w:r>
            <w:r>
              <w:rPr>
                <w:rFonts w:ascii="Arial" w:hAnsi="Arial"/>
                <w:lang w:val="en-GB"/>
              </w:rPr>
              <w:t xml:space="preserve"> and we would appear to be largely compliant with level 1 already. More work would be required to reach the other two levels.</w:t>
            </w:r>
            <w:r w:rsidR="001B2218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 xml:space="preserve">There is no cost involved to the WVCA, but CC/GC will have some additional work to do and will call in assistance as required from other Trustees. It was agreed that CC would make a formal approach to begin the process. </w:t>
            </w:r>
            <w:r w:rsidR="00D823DD" w:rsidRPr="001D51E0">
              <w:rPr>
                <w:rFonts w:ascii="Arial" w:hAnsi="Arial"/>
                <w:lang w:val="en-GB"/>
              </w:rPr>
              <w:t xml:space="preserve"> </w:t>
            </w:r>
          </w:p>
          <w:p w14:paraId="24CB74B4" w14:textId="2501DB73" w:rsidR="00876869" w:rsidRPr="001D51E0" w:rsidRDefault="00876869" w:rsidP="00761844">
            <w:pPr>
              <w:pStyle w:val="ListParagraph"/>
              <w:rPr>
                <w:rFonts w:ascii="Arial" w:hAnsi="Arial"/>
                <w:lang w:val="en-GB"/>
              </w:rPr>
            </w:pPr>
          </w:p>
        </w:tc>
        <w:tc>
          <w:tcPr>
            <w:tcW w:w="1643" w:type="dxa"/>
          </w:tcPr>
          <w:p w14:paraId="05666A02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4ED47B67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324F3133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7EE6917F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3EC5C199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0F08CDAB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687B9D10" w14:textId="7A960919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68E8094D" w14:textId="77777777" w:rsidR="00864701" w:rsidRDefault="00864701" w:rsidP="008158C6">
            <w:pPr>
              <w:rPr>
                <w:rFonts w:ascii="Arial" w:hAnsi="Arial"/>
                <w:b/>
                <w:lang w:val="en-GB"/>
              </w:rPr>
            </w:pPr>
          </w:p>
          <w:p w14:paraId="24D55FC0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2C48E4F3" w14:textId="69455B88" w:rsidR="009742FA" w:rsidRDefault="001B2218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</w:t>
            </w:r>
            <w:r w:rsidR="00C436B2">
              <w:rPr>
                <w:rFonts w:ascii="Arial" w:hAnsi="Arial"/>
                <w:b/>
                <w:lang w:val="en-GB"/>
              </w:rPr>
              <w:t>C</w:t>
            </w:r>
          </w:p>
          <w:p w14:paraId="038403AA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7A8D4BDF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9742FA" w:rsidRPr="003F7C28" w14:paraId="1AF55204" w14:textId="77777777" w:rsidTr="008158C6">
        <w:tc>
          <w:tcPr>
            <w:tcW w:w="8246" w:type="dxa"/>
          </w:tcPr>
          <w:p w14:paraId="5EF19CD4" w14:textId="5683EE63" w:rsidR="009742FA" w:rsidRPr="00876869" w:rsidRDefault="00876869" w:rsidP="00876869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 </w:t>
            </w:r>
            <w:r w:rsidR="00D823DD" w:rsidRPr="00876869">
              <w:rPr>
                <w:rFonts w:ascii="Arial" w:hAnsi="Arial"/>
                <w:b/>
                <w:lang w:val="en-GB"/>
              </w:rPr>
              <w:t>Recent events</w:t>
            </w:r>
          </w:p>
          <w:p w14:paraId="1B2E1CCB" w14:textId="33E2DDC2" w:rsidR="00D823DD" w:rsidRDefault="00D823DD" w:rsidP="00D823DD">
            <w:pPr>
              <w:rPr>
                <w:rFonts w:ascii="Arial" w:hAnsi="Arial"/>
                <w:lang w:val="en-GB"/>
              </w:rPr>
            </w:pPr>
          </w:p>
          <w:p w14:paraId="2EA8291F" w14:textId="0A11353B" w:rsidR="009742FA" w:rsidRDefault="00D823DD" w:rsidP="00D823D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Platinum Jubilee and The Gunpowder Plot went well. GC reported that we are still awaiting our share of the box office</w:t>
            </w:r>
            <w:r w:rsidR="00650D58">
              <w:rPr>
                <w:rFonts w:ascii="Arial" w:hAnsi="Arial"/>
                <w:lang w:val="en-GB"/>
              </w:rPr>
              <w:t>,</w:t>
            </w:r>
            <w:r>
              <w:rPr>
                <w:rFonts w:ascii="Arial" w:hAnsi="Arial"/>
                <w:lang w:val="en-GB"/>
              </w:rPr>
              <w:t xml:space="preserve"> so MS will contact James Hyde directly to sort it out.</w:t>
            </w:r>
          </w:p>
          <w:p w14:paraId="76FC2BBA" w14:textId="77777777" w:rsidR="006A6CEB" w:rsidRDefault="006A6CEB" w:rsidP="006A6CEB">
            <w:pPr>
              <w:pStyle w:val="ListParagraph"/>
              <w:rPr>
                <w:rFonts w:ascii="Arial" w:hAnsi="Arial"/>
                <w:lang w:val="en-GB"/>
              </w:rPr>
            </w:pPr>
          </w:p>
          <w:p w14:paraId="38613217" w14:textId="14BDD5E0" w:rsidR="006A6CEB" w:rsidRDefault="006A6CEB" w:rsidP="00D823DD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new, weekly yoga class </w:t>
            </w:r>
            <w:r w:rsidR="00761844">
              <w:rPr>
                <w:rFonts w:ascii="Arial" w:hAnsi="Arial"/>
                <w:lang w:val="en-GB"/>
              </w:rPr>
              <w:t xml:space="preserve">on Wednesdays </w:t>
            </w:r>
            <w:r>
              <w:rPr>
                <w:rFonts w:ascii="Arial" w:hAnsi="Arial"/>
                <w:lang w:val="en-GB"/>
              </w:rPr>
              <w:t>is great!</w:t>
            </w:r>
          </w:p>
          <w:p w14:paraId="78F84757" w14:textId="432688F7" w:rsidR="006A6CEB" w:rsidRPr="006A6CEB" w:rsidRDefault="006A6CEB" w:rsidP="006A6CEB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43" w:type="dxa"/>
          </w:tcPr>
          <w:p w14:paraId="67D5C093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0E49BDDE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7988461D" w14:textId="28C71F72" w:rsidR="00D823DD" w:rsidRDefault="00D823DD" w:rsidP="008158C6">
            <w:pPr>
              <w:rPr>
                <w:rFonts w:ascii="Arial" w:hAnsi="Arial"/>
                <w:b/>
                <w:lang w:val="en-GB"/>
              </w:rPr>
            </w:pPr>
          </w:p>
          <w:p w14:paraId="7A0E11F5" w14:textId="77777777" w:rsidR="001B2218" w:rsidRDefault="001B2218" w:rsidP="008158C6">
            <w:pPr>
              <w:rPr>
                <w:rFonts w:ascii="Arial" w:hAnsi="Arial"/>
                <w:b/>
                <w:lang w:val="en-GB"/>
              </w:rPr>
            </w:pPr>
          </w:p>
          <w:p w14:paraId="45FF294D" w14:textId="7DC3B756" w:rsidR="00D823DD" w:rsidRDefault="00D823DD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MS</w:t>
            </w:r>
          </w:p>
          <w:p w14:paraId="3F542AA8" w14:textId="646E8B9A" w:rsidR="009742FA" w:rsidRPr="003F7C28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  <w:tr w:rsidR="00D823DD" w:rsidRPr="003F7C28" w14:paraId="6BA3409A" w14:textId="77777777" w:rsidTr="008158C6">
        <w:tc>
          <w:tcPr>
            <w:tcW w:w="8246" w:type="dxa"/>
          </w:tcPr>
          <w:p w14:paraId="1F192D16" w14:textId="0BB39BDF" w:rsidR="00D823DD" w:rsidRPr="00876869" w:rsidRDefault="00876869" w:rsidP="00876869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</w:t>
            </w:r>
            <w:r w:rsidRPr="00876869">
              <w:rPr>
                <w:rFonts w:ascii="Arial" w:hAnsi="Arial"/>
                <w:b/>
                <w:lang w:val="en-GB"/>
              </w:rPr>
              <w:t xml:space="preserve"> </w:t>
            </w:r>
            <w:r w:rsidR="00D823DD" w:rsidRPr="00876869">
              <w:rPr>
                <w:rFonts w:ascii="Arial" w:hAnsi="Arial"/>
                <w:b/>
                <w:lang w:val="en-GB"/>
              </w:rPr>
              <w:t>Upcoming events</w:t>
            </w:r>
          </w:p>
          <w:p w14:paraId="399AF9A2" w14:textId="77777777" w:rsidR="00D823DD" w:rsidRDefault="00D823DD" w:rsidP="00D823DD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</w:t>
            </w:r>
          </w:p>
          <w:p w14:paraId="3DD541BD" w14:textId="72F3E8BE" w:rsidR="00D823DD" w:rsidRPr="001B2218" w:rsidRDefault="00D823DD" w:rsidP="001B221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 w:rsidRPr="001B2218">
              <w:rPr>
                <w:rFonts w:ascii="Arial" w:hAnsi="Arial"/>
                <w:lang w:val="en-GB"/>
              </w:rPr>
              <w:t>Jazz Evening – Saturday 10</w:t>
            </w:r>
            <w:r w:rsidRPr="001B2218">
              <w:rPr>
                <w:rFonts w:ascii="Arial" w:hAnsi="Arial"/>
                <w:vertAlign w:val="superscript"/>
                <w:lang w:val="en-GB"/>
              </w:rPr>
              <w:t>th</w:t>
            </w:r>
            <w:r w:rsidRPr="001B2218">
              <w:rPr>
                <w:rFonts w:ascii="Arial" w:hAnsi="Arial"/>
                <w:lang w:val="en-GB"/>
              </w:rPr>
              <w:t xml:space="preserve"> September.  The food for the event will be prepared by several residents using a common recipe.</w:t>
            </w:r>
            <w:r w:rsidR="001B2218" w:rsidRPr="001B2218">
              <w:rPr>
                <w:rFonts w:ascii="Arial" w:hAnsi="Arial"/>
                <w:lang w:val="en-GB"/>
              </w:rPr>
              <w:t xml:space="preserve"> </w:t>
            </w:r>
            <w:r w:rsidRPr="001B2218">
              <w:rPr>
                <w:rFonts w:ascii="Arial" w:hAnsi="Arial"/>
                <w:lang w:val="en-GB"/>
              </w:rPr>
              <w:t>Tickets £15</w:t>
            </w:r>
            <w:r w:rsidR="001B2218" w:rsidRPr="001B2218">
              <w:rPr>
                <w:rFonts w:ascii="Arial" w:hAnsi="Arial"/>
                <w:lang w:val="en-GB"/>
              </w:rPr>
              <w:t xml:space="preserve"> -</w:t>
            </w:r>
            <w:r w:rsidRPr="001B2218">
              <w:rPr>
                <w:rFonts w:ascii="Arial" w:hAnsi="Arial"/>
                <w:lang w:val="en-GB"/>
              </w:rPr>
              <w:t xml:space="preserve"> Fizz, Supper and Music.  (8 musicians)</w:t>
            </w:r>
            <w:r w:rsidR="001B2218" w:rsidRPr="001B2218">
              <w:rPr>
                <w:rFonts w:ascii="Arial" w:hAnsi="Arial"/>
                <w:lang w:val="en-GB"/>
              </w:rPr>
              <w:t>. CC/GC to organise with AW in support.</w:t>
            </w:r>
            <w:r w:rsidR="00876869">
              <w:rPr>
                <w:rFonts w:ascii="Arial" w:hAnsi="Arial"/>
                <w:lang w:val="en-GB"/>
              </w:rPr>
              <w:t xml:space="preserve"> First advert in Aug Flyer</w:t>
            </w:r>
          </w:p>
          <w:p w14:paraId="39F37E6B" w14:textId="77777777" w:rsidR="001B2218" w:rsidRPr="001B2218" w:rsidRDefault="00D823DD" w:rsidP="001B2218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 w:rsidRPr="001B2218">
              <w:rPr>
                <w:rFonts w:ascii="Arial" w:hAnsi="Arial"/>
                <w:lang w:val="en-GB"/>
              </w:rPr>
              <w:t>Bonfire Night – Reviewed the event in the light of tiny income of £97 last year.</w:t>
            </w:r>
            <w:r w:rsidR="000469F9" w:rsidRPr="001B2218">
              <w:rPr>
                <w:rFonts w:ascii="Arial" w:hAnsi="Arial"/>
                <w:lang w:val="en-GB"/>
              </w:rPr>
              <w:t xml:space="preserve">  CC &amp; GC </w:t>
            </w:r>
            <w:r w:rsidR="001B2218" w:rsidRPr="001B2218">
              <w:rPr>
                <w:rFonts w:ascii="Arial" w:hAnsi="Arial"/>
                <w:lang w:val="en-GB"/>
              </w:rPr>
              <w:t xml:space="preserve">are </w:t>
            </w:r>
            <w:r w:rsidR="000469F9" w:rsidRPr="001B2218">
              <w:rPr>
                <w:rFonts w:ascii="Arial" w:hAnsi="Arial"/>
                <w:lang w:val="en-GB"/>
              </w:rPr>
              <w:t xml:space="preserve">not supporters of the event.  FR on the fence.  </w:t>
            </w:r>
            <w:r w:rsidR="001B2218" w:rsidRPr="001B2218">
              <w:rPr>
                <w:rFonts w:ascii="Arial" w:hAnsi="Arial"/>
                <w:lang w:val="en-GB"/>
              </w:rPr>
              <w:t>CC made the point that v</w:t>
            </w:r>
            <w:r w:rsidR="000469F9" w:rsidRPr="001B2218">
              <w:rPr>
                <w:rFonts w:ascii="Arial" w:hAnsi="Arial"/>
                <w:lang w:val="en-GB"/>
              </w:rPr>
              <w:t>ery few people from village come to it</w:t>
            </w:r>
            <w:r w:rsidR="001B2218" w:rsidRPr="001B2218">
              <w:rPr>
                <w:rFonts w:ascii="Arial" w:hAnsi="Arial"/>
                <w:lang w:val="en-GB"/>
              </w:rPr>
              <w:t xml:space="preserve">, there are inherent risks with fire/fireworks and the outlay is significant. MS suggested that no decision should be taken until more members were present at next meeting in September. </w:t>
            </w:r>
            <w:r w:rsidR="001B2218" w:rsidRPr="00876869">
              <w:rPr>
                <w:rFonts w:ascii="Arial" w:hAnsi="Arial"/>
                <w:b/>
                <w:bCs/>
                <w:lang w:val="en-GB"/>
              </w:rPr>
              <w:t>Agreed</w:t>
            </w:r>
          </w:p>
          <w:p w14:paraId="368B52E7" w14:textId="6A833680" w:rsidR="000469F9" w:rsidRPr="00876869" w:rsidRDefault="000469F9" w:rsidP="0087686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 w:rsidRPr="00876869">
              <w:rPr>
                <w:rFonts w:ascii="Arial" w:hAnsi="Arial"/>
                <w:lang w:val="en-GB"/>
              </w:rPr>
              <w:t>FR suggested that the Christmas Tree Event returns to the middle of the green and that we have carols and mulled wine again and braziers – he felt that it would be a good alternative to bonfire night.  Possibly followed by a pot luck supper in the hall?</w:t>
            </w:r>
            <w:r w:rsidR="00876869" w:rsidRPr="00876869">
              <w:rPr>
                <w:rFonts w:ascii="Arial" w:hAnsi="Arial"/>
                <w:lang w:val="en-GB"/>
              </w:rPr>
              <w:t xml:space="preserve"> To be discussed at next meeting.</w:t>
            </w:r>
          </w:p>
          <w:p w14:paraId="50708026" w14:textId="57F8CC22" w:rsidR="000469F9" w:rsidRPr="00876869" w:rsidRDefault="000469F9" w:rsidP="0087686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 w:rsidRPr="00876869">
              <w:rPr>
                <w:rFonts w:ascii="Arial" w:hAnsi="Arial"/>
                <w:lang w:val="en-GB"/>
              </w:rPr>
              <w:t xml:space="preserve">Open Gardens next year will be </w:t>
            </w:r>
            <w:r w:rsidRPr="00876869">
              <w:rPr>
                <w:rFonts w:ascii="Arial" w:hAnsi="Arial"/>
                <w:b/>
                <w:bCs/>
                <w:lang w:val="en-GB"/>
              </w:rPr>
              <w:t>Sunday 25</w:t>
            </w:r>
            <w:r w:rsidRPr="00876869">
              <w:rPr>
                <w:rFonts w:ascii="Arial" w:hAnsi="Arial"/>
                <w:b/>
                <w:bCs/>
                <w:vertAlign w:val="superscript"/>
                <w:lang w:val="en-GB"/>
              </w:rPr>
              <w:t>th</w:t>
            </w:r>
            <w:r w:rsidRPr="00876869">
              <w:rPr>
                <w:rFonts w:ascii="Arial" w:hAnsi="Arial"/>
                <w:b/>
                <w:bCs/>
                <w:lang w:val="en-GB"/>
              </w:rPr>
              <w:t xml:space="preserve"> June 2023</w:t>
            </w:r>
            <w:r w:rsidR="006A6CEB">
              <w:rPr>
                <w:rFonts w:ascii="Arial" w:hAnsi="Arial"/>
                <w:b/>
                <w:bCs/>
                <w:lang w:val="en-GB"/>
              </w:rPr>
              <w:t xml:space="preserve"> </w:t>
            </w:r>
          </w:p>
          <w:p w14:paraId="277925BA" w14:textId="425D0C42" w:rsidR="00D823DD" w:rsidRDefault="00D823DD" w:rsidP="0087686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lang w:val="en-GB"/>
              </w:rPr>
            </w:pPr>
            <w:r w:rsidRPr="00876869">
              <w:rPr>
                <w:rFonts w:ascii="Arial" w:hAnsi="Arial"/>
                <w:lang w:val="en-GB"/>
              </w:rPr>
              <w:t>Gardeners Question Time</w:t>
            </w:r>
            <w:r w:rsidR="000469F9" w:rsidRPr="00876869">
              <w:rPr>
                <w:rFonts w:ascii="Arial" w:hAnsi="Arial"/>
                <w:lang w:val="en-GB"/>
              </w:rPr>
              <w:t xml:space="preserve"> – next spring, </w:t>
            </w:r>
            <w:r w:rsidR="00876869">
              <w:rPr>
                <w:rFonts w:ascii="Arial" w:hAnsi="Arial"/>
                <w:lang w:val="en-GB"/>
              </w:rPr>
              <w:t>M</w:t>
            </w:r>
            <w:r w:rsidR="000469F9" w:rsidRPr="00876869">
              <w:rPr>
                <w:rFonts w:ascii="Arial" w:hAnsi="Arial"/>
                <w:lang w:val="en-GB"/>
              </w:rPr>
              <w:t>arch</w:t>
            </w:r>
            <w:r w:rsidR="00876869">
              <w:rPr>
                <w:rFonts w:ascii="Arial" w:hAnsi="Arial"/>
                <w:lang w:val="en-GB"/>
              </w:rPr>
              <w:t>/</w:t>
            </w:r>
            <w:r w:rsidR="000469F9" w:rsidRPr="00876869">
              <w:rPr>
                <w:rFonts w:ascii="Arial" w:hAnsi="Arial"/>
                <w:lang w:val="en-GB"/>
              </w:rPr>
              <w:t>April time.</w:t>
            </w:r>
            <w:r w:rsidR="00D73D1B" w:rsidRPr="00876869">
              <w:rPr>
                <w:rFonts w:ascii="Arial" w:hAnsi="Arial"/>
                <w:lang w:val="en-GB"/>
              </w:rPr>
              <w:t xml:space="preserve"> MS will try to get three panellists</w:t>
            </w:r>
          </w:p>
          <w:p w14:paraId="0C0C3D5D" w14:textId="4076C53A" w:rsidR="00876869" w:rsidRPr="00876869" w:rsidRDefault="00876869" w:rsidP="00876869">
            <w:pPr>
              <w:pStyle w:val="ListParagraph"/>
              <w:rPr>
                <w:rFonts w:ascii="Arial" w:hAnsi="Arial"/>
                <w:lang w:val="en-GB"/>
              </w:rPr>
            </w:pPr>
          </w:p>
        </w:tc>
        <w:tc>
          <w:tcPr>
            <w:tcW w:w="1643" w:type="dxa"/>
          </w:tcPr>
          <w:p w14:paraId="0E70AC92" w14:textId="77777777" w:rsidR="00D823DD" w:rsidRDefault="00D823DD" w:rsidP="008158C6">
            <w:pPr>
              <w:rPr>
                <w:rFonts w:ascii="Arial" w:hAnsi="Arial"/>
                <w:b/>
                <w:lang w:val="en-GB"/>
              </w:rPr>
            </w:pPr>
          </w:p>
          <w:p w14:paraId="75546481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3E2A212A" w14:textId="1234B83D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0B8CAF57" w14:textId="77777777" w:rsidR="00876869" w:rsidRDefault="00876869" w:rsidP="008158C6">
            <w:pPr>
              <w:rPr>
                <w:rFonts w:ascii="Arial" w:hAnsi="Arial"/>
                <w:b/>
                <w:lang w:val="en-GB"/>
              </w:rPr>
            </w:pPr>
          </w:p>
          <w:p w14:paraId="51C00192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16E7C0B6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CC</w:t>
            </w:r>
          </w:p>
          <w:p w14:paraId="3F8AE8E7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11F13590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44DA25F7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1B807EE2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603F639A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09CB6778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3644895A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47C46FF1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71FFA183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283EE657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3F46F2A5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FR</w:t>
            </w:r>
          </w:p>
          <w:p w14:paraId="270FE9B4" w14:textId="77777777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</w:p>
          <w:p w14:paraId="4C9AD9D3" w14:textId="71E67FC0" w:rsidR="000469F9" w:rsidRDefault="000469F9" w:rsidP="008158C6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MS</w:t>
            </w:r>
          </w:p>
        </w:tc>
      </w:tr>
      <w:tr w:rsidR="009742FA" w:rsidRPr="003F7C28" w14:paraId="2D846152" w14:textId="77777777" w:rsidTr="008158C6">
        <w:tc>
          <w:tcPr>
            <w:tcW w:w="8246" w:type="dxa"/>
          </w:tcPr>
          <w:p w14:paraId="254D8288" w14:textId="1CA7446D" w:rsidR="006A6CEB" w:rsidRPr="006A6CEB" w:rsidRDefault="006A6CEB" w:rsidP="006A6CE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876869" w:rsidRPr="006A6CEB">
              <w:rPr>
                <w:rFonts w:ascii="Arial" w:hAnsi="Arial"/>
                <w:b/>
                <w:bCs/>
                <w:lang w:val="en-GB"/>
              </w:rPr>
              <w:t>AOB</w:t>
            </w:r>
            <w:r w:rsidR="00876869" w:rsidRPr="006A6CEB">
              <w:rPr>
                <w:rFonts w:ascii="Arial" w:hAnsi="Arial"/>
                <w:lang w:val="en-GB"/>
              </w:rPr>
              <w:t xml:space="preserve">     Nil</w:t>
            </w:r>
          </w:p>
          <w:p w14:paraId="4CB592E4" w14:textId="77777777" w:rsidR="006A6CEB" w:rsidRDefault="006A6CEB" w:rsidP="006A6CEB">
            <w:pPr>
              <w:rPr>
                <w:rFonts w:ascii="Arial" w:hAnsi="Arial"/>
                <w:lang w:val="en-GB"/>
              </w:rPr>
            </w:pPr>
          </w:p>
          <w:p w14:paraId="141118B2" w14:textId="6210FC18" w:rsidR="009742FA" w:rsidRPr="00D73D1B" w:rsidRDefault="006A6CEB" w:rsidP="006A6CEB">
            <w:pPr>
              <w:rPr>
                <w:rFonts w:ascii="Arial" w:hAnsi="Arial"/>
                <w:lang w:val="en-GB"/>
              </w:rPr>
            </w:pPr>
            <w:r w:rsidRPr="006A6CEB">
              <w:rPr>
                <w:rFonts w:ascii="Arial" w:hAnsi="Arial"/>
                <w:b/>
                <w:bCs/>
                <w:lang w:val="en-GB"/>
              </w:rPr>
              <w:t>14.</w:t>
            </w:r>
            <w:r w:rsidR="00D73D1B" w:rsidRPr="006A6CEB">
              <w:rPr>
                <w:rFonts w:ascii="Arial" w:hAnsi="Arial"/>
                <w:b/>
                <w:bCs/>
                <w:lang w:val="en-GB"/>
              </w:rPr>
              <w:t xml:space="preserve">  Date of the next meeting</w:t>
            </w:r>
            <w:r w:rsidR="00D73D1B">
              <w:rPr>
                <w:rFonts w:ascii="Arial" w:hAnsi="Arial"/>
                <w:lang w:val="en-GB"/>
              </w:rPr>
              <w:t xml:space="preserve"> </w:t>
            </w:r>
            <w:r w:rsidR="00F62DE8">
              <w:rPr>
                <w:rFonts w:ascii="Arial" w:hAnsi="Arial"/>
                <w:lang w:val="en-GB"/>
              </w:rPr>
              <w:t>Thursday</w:t>
            </w:r>
            <w:r w:rsidR="00D73D1B">
              <w:rPr>
                <w:rFonts w:ascii="Arial" w:hAnsi="Arial"/>
                <w:lang w:val="en-GB"/>
              </w:rPr>
              <w:t xml:space="preserve"> 22</w:t>
            </w:r>
            <w:r w:rsidR="00D73D1B" w:rsidRPr="00D73D1B">
              <w:rPr>
                <w:rFonts w:ascii="Arial" w:hAnsi="Arial"/>
                <w:vertAlign w:val="superscript"/>
                <w:lang w:val="en-GB"/>
              </w:rPr>
              <w:t>nd</w:t>
            </w:r>
            <w:r w:rsidR="00D73D1B">
              <w:rPr>
                <w:rFonts w:ascii="Arial" w:hAnsi="Arial"/>
                <w:lang w:val="en-GB"/>
              </w:rPr>
              <w:t xml:space="preserve"> September 7pm</w:t>
            </w:r>
          </w:p>
        </w:tc>
        <w:tc>
          <w:tcPr>
            <w:tcW w:w="1643" w:type="dxa"/>
          </w:tcPr>
          <w:p w14:paraId="6EED28C5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1B42120B" w14:textId="77777777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  <w:p w14:paraId="50BAE8DE" w14:textId="4C2FD7B1" w:rsidR="009742FA" w:rsidRDefault="009742FA" w:rsidP="008158C6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22BACF42" w14:textId="77777777" w:rsidR="007B1836" w:rsidRDefault="007B1836"/>
    <w:sectPr w:rsidR="007B1836" w:rsidSect="003C5EC7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A6"/>
    <w:multiLevelType w:val="hybridMultilevel"/>
    <w:tmpl w:val="BE123938"/>
    <w:lvl w:ilvl="0" w:tplc="0B60D39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843B87"/>
    <w:multiLevelType w:val="hybridMultilevel"/>
    <w:tmpl w:val="E72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7665"/>
    <w:multiLevelType w:val="hybridMultilevel"/>
    <w:tmpl w:val="9B6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C0A"/>
    <w:multiLevelType w:val="hybridMultilevel"/>
    <w:tmpl w:val="F5882964"/>
    <w:lvl w:ilvl="0" w:tplc="6CAC91A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5DF"/>
    <w:multiLevelType w:val="hybridMultilevel"/>
    <w:tmpl w:val="08F4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C59"/>
    <w:multiLevelType w:val="hybridMultilevel"/>
    <w:tmpl w:val="D98C60B6"/>
    <w:lvl w:ilvl="0" w:tplc="D4DCA18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C1025"/>
    <w:multiLevelType w:val="hybridMultilevel"/>
    <w:tmpl w:val="698C9974"/>
    <w:lvl w:ilvl="0" w:tplc="68B0BC5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05AB7"/>
    <w:multiLevelType w:val="hybridMultilevel"/>
    <w:tmpl w:val="C03E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0422B"/>
    <w:multiLevelType w:val="hybridMultilevel"/>
    <w:tmpl w:val="9862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F92"/>
    <w:multiLevelType w:val="hybridMultilevel"/>
    <w:tmpl w:val="C6CC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D4C48"/>
    <w:multiLevelType w:val="hybridMultilevel"/>
    <w:tmpl w:val="8494A23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DF3E12"/>
    <w:multiLevelType w:val="hybridMultilevel"/>
    <w:tmpl w:val="DAC4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421134">
    <w:abstractNumId w:val="11"/>
  </w:num>
  <w:num w:numId="2" w16cid:durableId="770398416">
    <w:abstractNumId w:val="7"/>
  </w:num>
  <w:num w:numId="3" w16cid:durableId="1552427536">
    <w:abstractNumId w:val="4"/>
  </w:num>
  <w:num w:numId="4" w16cid:durableId="1263613955">
    <w:abstractNumId w:val="10"/>
  </w:num>
  <w:num w:numId="5" w16cid:durableId="1763599763">
    <w:abstractNumId w:val="1"/>
  </w:num>
  <w:num w:numId="6" w16cid:durableId="208955321">
    <w:abstractNumId w:val="2"/>
  </w:num>
  <w:num w:numId="7" w16cid:durableId="942497674">
    <w:abstractNumId w:val="6"/>
  </w:num>
  <w:num w:numId="8" w16cid:durableId="1835099112">
    <w:abstractNumId w:val="9"/>
  </w:num>
  <w:num w:numId="9" w16cid:durableId="995915248">
    <w:abstractNumId w:val="8"/>
  </w:num>
  <w:num w:numId="10" w16cid:durableId="259460127">
    <w:abstractNumId w:val="3"/>
  </w:num>
  <w:num w:numId="11" w16cid:durableId="471601666">
    <w:abstractNumId w:val="0"/>
  </w:num>
  <w:num w:numId="12" w16cid:durableId="1333483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FA"/>
    <w:rsid w:val="000469F9"/>
    <w:rsid w:val="000B1A6B"/>
    <w:rsid w:val="001B2218"/>
    <w:rsid w:val="001D51E0"/>
    <w:rsid w:val="00251CBE"/>
    <w:rsid w:val="003C5EC7"/>
    <w:rsid w:val="004713FD"/>
    <w:rsid w:val="00637607"/>
    <w:rsid w:val="00650D58"/>
    <w:rsid w:val="006A6CEB"/>
    <w:rsid w:val="00761844"/>
    <w:rsid w:val="007B1836"/>
    <w:rsid w:val="00864701"/>
    <w:rsid w:val="00876869"/>
    <w:rsid w:val="009073A8"/>
    <w:rsid w:val="009742FA"/>
    <w:rsid w:val="00AB2FC2"/>
    <w:rsid w:val="00B92607"/>
    <w:rsid w:val="00C436B2"/>
    <w:rsid w:val="00D73D1B"/>
    <w:rsid w:val="00D823DD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7E12"/>
  <w15:chartTrackingRefBased/>
  <w15:docId w15:val="{A8710196-FE1B-D448-819B-403E48C7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FA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Stastny</dc:creator>
  <cp:keywords/>
  <dc:description/>
  <cp:lastModifiedBy>c connolly</cp:lastModifiedBy>
  <cp:revision>4</cp:revision>
  <cp:lastPrinted>2022-09-22T15:27:00Z</cp:lastPrinted>
  <dcterms:created xsi:type="dcterms:W3CDTF">2022-07-27T07:58:00Z</dcterms:created>
  <dcterms:modified xsi:type="dcterms:W3CDTF">2022-09-22T15:27:00Z</dcterms:modified>
</cp:coreProperties>
</file>